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7F" w:rsidRDefault="001A567F" w:rsidP="001A567F">
      <w:pPr>
        <w:tabs>
          <w:tab w:val="left" w:pos="900"/>
        </w:tabs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5E574C" w:rsidRPr="001A567F" w:rsidRDefault="001A567F" w:rsidP="001A567F">
      <w:pPr>
        <w:widowControl w:val="0"/>
        <w:ind w:left="-284"/>
        <w:jc w:val="center"/>
        <w:rPr>
          <w:rFonts w:ascii="Times New Roman" w:hAnsi="Times New Roman"/>
          <w:bCs/>
          <w:color w:val="FF0000"/>
          <w:sz w:val="44"/>
          <w:szCs w:val="44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  <w:bookmarkStart w:id="0" w:name="_GoBack"/>
      <w:bookmarkEnd w:id="0"/>
    </w:p>
    <w:p w:rsidR="009465E5" w:rsidRPr="005E574C" w:rsidRDefault="003F3FCF">
      <w:pPr>
        <w:pStyle w:val="1"/>
        <w:rPr>
          <w:rFonts w:ascii="Times New Roman" w:hAnsi="Times New Roman" w:cs="Times New Roman"/>
          <w:color w:val="00000A"/>
        </w:rPr>
      </w:pPr>
      <w:r w:rsidRPr="005E574C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9465E5" w:rsidRPr="005E574C" w:rsidRDefault="003F3FCF">
      <w:pPr>
        <w:rPr>
          <w:rFonts w:ascii="Times New Roman" w:hAnsi="Times New Roman" w:cs="Times New Roman"/>
        </w:rPr>
      </w:pPr>
      <w:r w:rsidRPr="005E574C">
        <w:rPr>
          <w:rFonts w:ascii="Times New Roman" w:hAnsi="Times New Roman" w:cs="Times New Roman"/>
          <w:b/>
        </w:rPr>
        <w:t xml:space="preserve">По квалификации: </w:t>
      </w:r>
      <w:r w:rsidRPr="005E574C">
        <w:rPr>
          <w:rFonts w:ascii="Times New Roman" w:hAnsi="Times New Roman" w:cs="Times New Roman"/>
        </w:rPr>
        <w:t>«</w:t>
      </w:r>
      <w:r w:rsidRPr="005E574C">
        <w:rPr>
          <w:rFonts w:ascii="Times New Roman" w:eastAsia="Times New Roman" w:hAnsi="Times New Roman" w:cs="Times New Roman"/>
          <w:lang w:eastAsia="fa-IR" w:bidi="fa-IR"/>
        </w:rPr>
        <w:t>Э</w:t>
      </w:r>
      <w:r w:rsidRPr="005E574C">
        <w:rPr>
          <w:rFonts w:ascii="Times New Roman" w:eastAsia="Andale Sans UI;Times New Roman" w:hAnsi="Times New Roman" w:cs="Times New Roman"/>
          <w:lang w:eastAsia="fa-IR" w:bidi="fa-IR"/>
        </w:rPr>
        <w:t>лектромеханик поэтажных эскалаторов и пассажирских конвейеров</w:t>
      </w:r>
      <w:r w:rsidRPr="005E574C">
        <w:rPr>
          <w:rFonts w:ascii="Times New Roman" w:hAnsi="Times New Roman" w:cs="Times New Roman"/>
        </w:rPr>
        <w:t>»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5E574C">
        <w:rPr>
          <w:rFonts w:ascii="Times New Roman" w:hAnsi="Times New Roman" w:cs="Times New Roman"/>
        </w:rPr>
        <w:t>«5»</w:t>
      </w:r>
    </w:p>
    <w:p w:rsidR="009465E5" w:rsidRPr="005E574C" w:rsidRDefault="003F3FCF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5E574C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9465E5" w:rsidRPr="005E574C" w:rsidRDefault="003F3FCF">
      <w:pPr>
        <w:rPr>
          <w:rFonts w:ascii="Times New Roman" w:hAnsi="Times New Roman" w:cs="Times New Roman"/>
          <w:sz w:val="28"/>
          <w:szCs w:val="28"/>
        </w:rPr>
      </w:pPr>
      <w:r w:rsidRPr="005E574C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5E574C">
        <w:rPr>
          <w:rFonts w:ascii="Times New Roman" w:hAnsi="Times New Roman" w:cs="Times New Roman"/>
          <w:sz w:val="28"/>
          <w:szCs w:val="28"/>
        </w:rPr>
        <w:t>.</w:t>
      </w:r>
    </w:p>
    <w:p w:rsidR="009465E5" w:rsidRPr="005E574C" w:rsidRDefault="003F3FCF">
      <w:pPr>
        <w:rPr>
          <w:rFonts w:ascii="Times New Roman" w:hAnsi="Times New Roman" w:cs="Times New Roman"/>
          <w:b/>
          <w:sz w:val="28"/>
          <w:szCs w:val="28"/>
        </w:rPr>
      </w:pPr>
      <w:r w:rsidRPr="005E574C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Какую полезную мощность на валу можно получить от трёхфазного двигателя мощностью 1 кВт, включённого в однофазную сеть?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не более 200 Вт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более 700 Вт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не менее 1000 Вт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Что должно быть исключено конструкцией эскалатора/пластинчатого пассажирского конвейера?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Style w:val="a7"/>
          <w:rFonts w:ascii="Times New Roman" w:eastAsia="Times New Roman" w:hAnsi="Times New Roman" w:cs="Times New Roman"/>
          <w:b w:val="0"/>
          <w:iCs/>
          <w:color w:val="000000"/>
          <w:spacing w:val="-1"/>
          <w:lang w:eastAsia="x-none"/>
        </w:rPr>
        <w:t>подъем ступеней/пластин на рабочем участке ветви несущего полотна и смещение несущего полотна в поперечном направлении</w:t>
      </w:r>
      <w:r w:rsidRPr="005E574C">
        <w:rPr>
          <w:rFonts w:ascii="Times New Roman" w:hAnsi="Times New Roman" w:cs="Times New Roman"/>
        </w:rPr>
        <w:t>.</w:t>
      </w:r>
      <w:r w:rsidRPr="005E574C">
        <w:rPr>
          <w:rFonts w:ascii="Times New Roman" w:hAnsi="Times New Roman" w:cs="Times New Roman"/>
        </w:rPr>
        <w:br/>
        <w:t xml:space="preserve">- </w:t>
      </w:r>
      <w:r w:rsidRPr="005E574C">
        <w:rPr>
          <w:rStyle w:val="a7"/>
          <w:rFonts w:ascii="Times New Roman" w:eastAsia="Times New Roman" w:hAnsi="Times New Roman" w:cs="Times New Roman"/>
          <w:b w:val="0"/>
          <w:iCs/>
          <w:color w:val="000000"/>
          <w:spacing w:val="-1"/>
          <w:lang w:eastAsia="x-none"/>
        </w:rPr>
        <w:t>подъем ступеней/пластин на рабочем участке ветви несущего полотна</w:t>
      </w:r>
      <w:r w:rsidRPr="005E574C">
        <w:rPr>
          <w:rFonts w:ascii="Times New Roman" w:hAnsi="Times New Roman" w:cs="Times New Roman"/>
        </w:rPr>
        <w:t>.</w:t>
      </w:r>
      <w:r w:rsidRPr="005E574C">
        <w:rPr>
          <w:rFonts w:ascii="Times New Roman" w:hAnsi="Times New Roman" w:cs="Times New Roman"/>
        </w:rPr>
        <w:br/>
        <w:t xml:space="preserve">- </w:t>
      </w:r>
      <w:r w:rsidRPr="005E574C">
        <w:rPr>
          <w:rStyle w:val="a7"/>
          <w:rFonts w:ascii="Times New Roman" w:eastAsia="Times New Roman" w:hAnsi="Times New Roman" w:cs="Times New Roman"/>
          <w:b w:val="0"/>
          <w:iCs/>
          <w:color w:val="000000"/>
          <w:spacing w:val="-1"/>
          <w:lang w:eastAsia="x-none"/>
        </w:rPr>
        <w:t>смещение несущего полотна в поперечном направлении</w:t>
      </w:r>
      <w:r w:rsidRPr="005E574C">
        <w:rPr>
          <w:rFonts w:ascii="Times New Roman" w:hAnsi="Times New Roman" w:cs="Times New Roman"/>
        </w:rPr>
        <w:t>.</w:t>
      </w:r>
      <w:r w:rsidRPr="005E574C">
        <w:rPr>
          <w:rFonts w:ascii="Times New Roman" w:hAnsi="Times New Roman" w:cs="Times New Roman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Какой из перечисленных способов электрического торможения асинхронного двигателя является экономичным?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динамическое торможение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генераторное торможение с отдачей энергии в сеть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торможение противовключением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</w:rPr>
        <w:br/>
      </w:r>
    </w:p>
    <w:p w:rsidR="009465E5" w:rsidRPr="005E574C" w:rsidRDefault="003F3FCF" w:rsidP="005E574C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NimbusSanL-Regu" w:hAnsi="Times New Roman" w:cs="Times New Roman"/>
          <w:b/>
          <w:bCs/>
          <w:color w:val="000000"/>
          <w:spacing w:val="2"/>
          <w:lang w:eastAsia="ru-RU"/>
        </w:rPr>
        <w:t>Зазор между ступенью, пластиной или лентой и фартуком эскалатора, пассажирского конвейера не должен превышать:</w:t>
      </w:r>
      <w:r w:rsidRPr="005E574C">
        <w:rPr>
          <w:rFonts w:ascii="Times New Roman" w:hAnsi="Times New Roman" w:cs="Times New Roman"/>
          <w:b/>
        </w:rPr>
        <w:br/>
        <w:t xml:space="preserve"> 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Style w:val="a7"/>
          <w:rFonts w:ascii="Times New Roman" w:eastAsia="NimbusSanL-Regu" w:hAnsi="Times New Roman" w:cs="Times New Roman"/>
          <w:b w:val="0"/>
          <w:color w:val="000000"/>
          <w:spacing w:val="2"/>
          <w:lang w:eastAsia="ru-RU"/>
        </w:rPr>
        <w:t>4 мм с любой из сторон и 7 мм по сумме зазоров, измеренных с обеих сторон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  <w:t xml:space="preserve">- </w:t>
      </w:r>
      <w:r w:rsidRPr="005E574C">
        <w:rPr>
          <w:rStyle w:val="a7"/>
          <w:rFonts w:ascii="Times New Roman" w:eastAsia="NimbusSanL-Regu" w:hAnsi="Times New Roman" w:cs="Times New Roman"/>
          <w:b w:val="0"/>
          <w:color w:val="000000"/>
          <w:spacing w:val="2"/>
          <w:lang w:eastAsia="ru-RU"/>
        </w:rPr>
        <w:t>7 мм с любой из сторон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  <w:t xml:space="preserve">- </w:t>
      </w:r>
      <w:r w:rsidRPr="005E574C">
        <w:rPr>
          <w:rFonts w:ascii="Times New Roman" w:eastAsia="NimbusSanL-Regu" w:hAnsi="Times New Roman" w:cs="Times New Roman"/>
          <w:bCs/>
          <w:color w:val="000000"/>
          <w:spacing w:val="2"/>
          <w:lang w:eastAsia="ru-RU"/>
        </w:rPr>
        <w:t>7 мм по сумме зазоров, измеренных с обеих сторон</w:t>
      </w:r>
      <w:r w:rsidRPr="005E574C">
        <w:rPr>
          <w:rFonts w:ascii="Times New Roman" w:hAnsi="Times New Roman" w:cs="Times New Roman"/>
          <w:lang w:eastAsia="x-none"/>
        </w:rPr>
        <w:t>.</w:t>
      </w:r>
      <w:r w:rsidRPr="005E574C">
        <w:rPr>
          <w:rFonts w:ascii="Times New Roman" w:hAnsi="Times New Roman" w:cs="Times New Roman"/>
          <w:lang w:eastAsia="x-none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Что означает используемый в руководстве (инструкции) по эксплуатации </w:t>
      </w:r>
      <w:r w:rsidRPr="005E574C">
        <w:rPr>
          <w:rFonts w:ascii="Times New Roman" w:eastAsia="NimbusSanL-Regu" w:hAnsi="Times New Roman" w:cs="Times New Roman"/>
          <w:b/>
          <w:bCs/>
          <w:spacing w:val="-1"/>
          <w:lang w:eastAsia="ru-RU"/>
        </w:rPr>
        <w:t xml:space="preserve">эскалатора/пассажирского конвейера </w:t>
      </w:r>
      <w:r w:rsidRPr="005E574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термин "МА"?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lastRenderedPageBreak/>
        <w:t xml:space="preserve">-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крутящий момент затяжки. Соблюдайте указанный крутящий момент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номинальный ток</w:t>
      </w:r>
      <w:r w:rsidRPr="005E574C">
        <w:rPr>
          <w:rFonts w:ascii="Times New Roman" w:hAnsi="Times New Roman" w:cs="Times New Roman"/>
          <w:iCs/>
          <w:lang w:eastAsia="x-none"/>
        </w:rPr>
        <w:t xml:space="preserve">.  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число включении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NimbusSanL-Regu" w:hAnsi="Times New Roman" w:cs="Times New Roman"/>
          <w:b/>
          <w:bCs/>
          <w:color w:val="000000"/>
          <w:lang w:eastAsia="ru-RU"/>
        </w:rPr>
        <w:t xml:space="preserve">Укажите </w:t>
      </w:r>
      <w:r w:rsidRPr="005E574C">
        <w:rPr>
          <w:rFonts w:ascii="Times New Roman" w:eastAsia="NimbusSanL-Regu" w:hAnsi="Times New Roman" w:cs="Times New Roman"/>
          <w:b/>
          <w:bCs/>
          <w:color w:val="000000"/>
          <w:u w:val="single"/>
          <w:lang w:eastAsia="ru-RU"/>
        </w:rPr>
        <w:t>неверный</w:t>
      </w:r>
      <w:r w:rsidRPr="005E574C">
        <w:rPr>
          <w:rFonts w:ascii="Times New Roman" w:eastAsia="NimbusSanL-Regu" w:hAnsi="Times New Roman" w:cs="Times New Roman"/>
          <w:b/>
          <w:bCs/>
          <w:color w:val="000000"/>
          <w:lang w:eastAsia="ru-RU"/>
        </w:rPr>
        <w:t xml:space="preserve"> вариант ответа. Подступенки ступеней должны иметь выступы с гладкой поверхностью. Впадины на конце настила ступени должны совпадать с выступами подступенка следующей ступени. При этом: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к</w:t>
      </w:r>
      <w:r w:rsidRPr="005E574C">
        <w:rPr>
          <w:rFonts w:ascii="Times New Roman" w:eastAsia="NimbusSanL-Regu" w:hAnsi="Times New Roman" w:cs="Times New Roman"/>
          <w:iCs/>
          <w:color w:val="000000"/>
          <w:spacing w:val="-2"/>
          <w:lang w:eastAsia="ru-RU"/>
        </w:rPr>
        <w:t>рай настила или съёмный гребень настила, примыкающий к подступенку, должен быть притуплён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hAnsi="Times New Roman" w:cs="Times New Roman"/>
          <w:iCs/>
          <w:color w:val="000000"/>
          <w:lang w:eastAsia="x-none"/>
        </w:rPr>
        <w:t>п</w:t>
      </w:r>
      <w:r w:rsidRPr="005E574C">
        <w:rPr>
          <w:rFonts w:ascii="Times New Roman" w:eastAsia="NimbusSanL-Regu" w:hAnsi="Times New Roman" w:cs="Times New Roman"/>
          <w:iCs/>
          <w:color w:val="000000"/>
          <w:lang w:eastAsia="x-none"/>
        </w:rPr>
        <w:t>одступ</w:t>
      </w:r>
      <w:bookmarkStart w:id="1" w:name="_GoBack1"/>
      <w:bookmarkEnd w:id="1"/>
      <w:r w:rsidRPr="005E574C">
        <w:rPr>
          <w:rFonts w:ascii="Times New Roman" w:eastAsia="NimbusSanL-Regu" w:hAnsi="Times New Roman" w:cs="Times New Roman"/>
          <w:iCs/>
          <w:color w:val="000000"/>
          <w:lang w:eastAsia="x-none"/>
        </w:rPr>
        <w:t>енок не должен оканчиваться впадиной у балюстрады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NimbusSanL-Regu" w:hAnsi="Times New Roman" w:cs="Times New Roman"/>
          <w:iCs/>
          <w:color w:val="000000"/>
          <w:spacing w:val="-10"/>
          <w:lang w:eastAsia="x-none"/>
        </w:rPr>
        <w:t>два крайних выступа и предшествующие им впадины с каждой стороны должны иметь яркий отличительный цвет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5E574C">
        <w:rPr>
          <w:rFonts w:ascii="Times New Roman" w:eastAsia="NimbusSanL-Regu" w:hAnsi="Times New Roman" w:cs="Times New Roman"/>
          <w:b/>
          <w:bCs/>
          <w:color w:val="000000"/>
          <w:spacing w:val="-1"/>
          <w:lang w:eastAsia="ru-RU"/>
        </w:rPr>
        <w:t>становка работающего на номинальной скорости эскалатора или пассажирского конвейера устройством контроля скорости поручня должна происходить при отклонении фактической скорости поручня от скорости несущего полотна: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Fonts w:ascii="Times New Roman" w:eastAsia="NimbusSanL-Regu" w:hAnsi="Times New Roman" w:cs="Times New Roman"/>
          <w:color w:val="000000"/>
          <w:spacing w:val="-1"/>
          <w:lang w:eastAsia="ru-RU"/>
        </w:rPr>
        <w:t>более чем на 15% в течение периода более 15с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мен</w:t>
      </w:r>
      <w:r w:rsidRPr="005E574C">
        <w:rPr>
          <w:rFonts w:ascii="Times New Roman" w:eastAsia="NimbusSanL-Regu" w:hAnsi="Times New Roman" w:cs="Times New Roman"/>
          <w:iCs/>
          <w:color w:val="000000"/>
          <w:spacing w:val="-1"/>
          <w:lang w:eastAsia="ru-RU"/>
        </w:rPr>
        <w:t>ее чем на 15% в течение периода более 15с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NimbusSanL-Regu" w:hAnsi="Times New Roman" w:cs="Times New Roman"/>
          <w:iCs/>
          <w:color w:val="000000"/>
          <w:spacing w:val="-1"/>
          <w:lang w:eastAsia="ru-RU"/>
        </w:rPr>
        <w:t>более чем 2%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T5027o00" w:hAnsi="Times New Roman" w:cs="Times New Roman"/>
          <w:b/>
          <w:bCs/>
          <w:color w:val="000000"/>
          <w:spacing w:val="-1"/>
          <w:lang w:eastAsia="x-none"/>
        </w:rPr>
        <w:t xml:space="preserve">Укажите </w:t>
      </w:r>
      <w:r w:rsidRPr="005E574C">
        <w:rPr>
          <w:rFonts w:ascii="Times New Roman" w:eastAsia="TT5027o00" w:hAnsi="Times New Roman" w:cs="Times New Roman"/>
          <w:b/>
          <w:bCs/>
          <w:color w:val="000000"/>
          <w:spacing w:val="-1"/>
          <w:u w:val="single"/>
          <w:lang w:eastAsia="x-none"/>
        </w:rPr>
        <w:t xml:space="preserve">неверный </w:t>
      </w:r>
      <w:r w:rsidRPr="005E574C">
        <w:rPr>
          <w:rFonts w:ascii="Times New Roman" w:eastAsia="TT5027o00" w:hAnsi="Times New Roman" w:cs="Times New Roman"/>
          <w:b/>
          <w:bCs/>
          <w:color w:val="000000"/>
          <w:spacing w:val="-1"/>
          <w:lang w:eastAsia="x-none"/>
        </w:rPr>
        <w:t>вариант ответа. После пуска эскалатора в течение не менее одного полного оборота лестничного полотна эскалатора надлежит визуально убедиться</w:t>
      </w:r>
      <w:r w:rsidRPr="005E574C">
        <w:rPr>
          <w:rFonts w:ascii="Times New Roman" w:eastAsia="Times;Times New Roman" w:hAnsi="Times New Roman" w:cs="Times New Roman"/>
          <w:b/>
          <w:bCs/>
          <w:color w:val="000000"/>
          <w:spacing w:val="-1"/>
          <w:lang w:eastAsia="x-none"/>
        </w:rPr>
        <w:t>:</w:t>
      </w:r>
      <w:r w:rsidRPr="005E574C">
        <w:rPr>
          <w:rFonts w:ascii="Times New Roman" w:hAnsi="Times New Roman" w:cs="Times New Roman"/>
          <w:b/>
          <w:bCs/>
        </w:rPr>
        <w:br/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 xml:space="preserve">-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1"/>
        </w:rPr>
        <w:t>в отсутствии проема в лестничном полотне и наличии всех гребней, настилов гребней на ступенях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x-none"/>
        </w:rPr>
        <w:t>в нормальном перемещении поручня и свободном (без задевания) прохождении ступеней относительно фартуков и входных площадок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iCs/>
          <w:color w:val="000000"/>
          <w:spacing w:val="-1"/>
          <w:lang w:eastAsia="x-none"/>
        </w:rPr>
        <w:t>в работоспособности выключателя «Стоп»</w:t>
      </w:r>
      <w:r w:rsidRPr="005E574C">
        <w:rPr>
          <w:rFonts w:ascii="Times New Roman" w:hAnsi="Times New Roman" w:cs="Times New Roman"/>
          <w:bCs/>
          <w:iCs/>
          <w:lang w:eastAsia="x-none"/>
        </w:rPr>
        <w:t>.</w:t>
      </w:r>
      <w:r w:rsidRPr="005E574C">
        <w:rPr>
          <w:rFonts w:ascii="Times New Roman" w:hAnsi="Times New Roman" w:cs="Times New Roman"/>
          <w:b/>
          <w:sz w:val="28"/>
          <w:szCs w:val="28"/>
        </w:rPr>
        <w:br/>
      </w:r>
    </w:p>
    <w:p w:rsidR="009465E5" w:rsidRPr="005E574C" w:rsidRDefault="003F3FC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t xml:space="preserve">Укажите </w:t>
      </w: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  <w:shd w:val="clear" w:color="auto" w:fill="FFFFFF"/>
          <w:lang w:eastAsia="x-none"/>
        </w:rPr>
        <w:t>неверный</w:t>
      </w: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t xml:space="preserve"> вариант ответа.</w:t>
      </w:r>
      <w:r w:rsidRPr="005E574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FFFFFF"/>
          <w:lang w:eastAsia="x-none"/>
        </w:rPr>
        <w:br/>
        <w:t>Тормозной путь (в метрах) движущегося на спуск лестничного полотна эскалатора, а также движущегося на спуск или горизонтально пластинчатого полотна или ленты пассажирского конвейера должен быть: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eastAsia="Calibri" w:hAnsi="Times New Roman" w:cs="Times New Roman"/>
        </w:rPr>
        <w:t>-</w:t>
      </w:r>
      <w:r w:rsidRPr="005E574C">
        <w:rPr>
          <w:rFonts w:ascii="Times New Roman" w:hAnsi="Times New Roman" w:cs="Times New Roman"/>
        </w:rPr>
        <w:t xml:space="preserve">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2"/>
          <w:shd w:val="clear" w:color="auto" w:fill="FFFFFF"/>
          <w:lang w:eastAsia="ru-RU"/>
        </w:rPr>
        <w:t>не менее 0,72 без нагрузки</w:t>
      </w:r>
      <w:r w:rsidRPr="005E574C">
        <w:rPr>
          <w:rFonts w:ascii="Times New Roman" w:hAnsi="Times New Roman" w:cs="Times New Roman"/>
          <w:iCs/>
          <w:lang w:eastAsia="x-none"/>
        </w:rPr>
        <w:t xml:space="preserve">. </w:t>
      </w:r>
      <w:r w:rsidRPr="005E574C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2"/>
          <w:shd w:val="clear" w:color="auto" w:fill="FFFFFF"/>
          <w:lang w:eastAsia="ru-RU"/>
        </w:rPr>
        <w:t>не более 2,0 с нагрузкой</w:t>
      </w:r>
      <w:r w:rsidRPr="005E574C">
        <w:rPr>
          <w:rFonts w:ascii="Times New Roman" w:hAnsi="Times New Roman" w:cs="Times New Roman"/>
          <w:iCs/>
          <w:lang w:eastAsia="x-none"/>
        </w:rPr>
        <w:t>.</w:t>
      </w:r>
      <w:r w:rsidRPr="005E574C">
        <w:rPr>
          <w:rFonts w:ascii="Times New Roman" w:hAnsi="Times New Roman" w:cs="Times New Roman"/>
          <w:iCs/>
          <w:lang w:eastAsia="x-none"/>
        </w:rPr>
        <w:br/>
      </w:r>
      <w:r w:rsidRPr="005E574C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5E574C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не должно превышать 1,0</w:t>
      </w:r>
      <w:r w:rsidRPr="005E574C">
        <w:rPr>
          <w:rFonts w:ascii="Times New Roman" w:eastAsia="Calibri" w:hAnsi="Times New Roman" w:cs="Times New Roman"/>
          <w:iCs/>
          <w:lang w:eastAsia="x-none"/>
        </w:rPr>
        <w:t>.</w:t>
      </w:r>
      <w:r w:rsidRPr="005E574C">
        <w:rPr>
          <w:rFonts w:ascii="Times New Roman" w:eastAsia="Calibri" w:hAnsi="Times New Roman" w:cs="Times New Roman"/>
          <w:iCs/>
          <w:lang w:eastAsia="x-none"/>
        </w:rPr>
        <w:br/>
      </w:r>
    </w:p>
    <w:p w:rsidR="009465E5" w:rsidRPr="005E574C" w:rsidRDefault="003F3FCF" w:rsidP="005E574C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E574C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5E574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x-none"/>
        </w:rPr>
        <w:t>Указатели напряжения и изолированный инструмент испытываются:</w:t>
      </w:r>
      <w:r w:rsidRPr="005E574C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5E574C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 раз в 24 месяца</w:t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 раз в 12 месяцев</w:t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E574C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1 раз в 6 месяцев</w:t>
      </w:r>
      <w:r w:rsidRPr="005E574C">
        <w:rPr>
          <w:rFonts w:ascii="Times New Roman" w:eastAsia="Times New Roman" w:hAnsi="Times New Roman" w:cs="Times New Roman"/>
          <w:bCs/>
          <w:spacing w:val="-2"/>
          <w:lang w:eastAsia="x-none"/>
        </w:rPr>
        <w:t>.</w:t>
      </w:r>
      <w:r w:rsidRPr="005E574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</w:r>
      <w:r w:rsidRPr="005E574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 w:rsidRPr="005E574C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5E574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5E574C">
        <w:rPr>
          <w:rFonts w:ascii="Times New Roman" w:hAnsi="Times New Roman" w:cs="Times New Roman"/>
        </w:rPr>
        <w:lastRenderedPageBreak/>
        <w:br/>
      </w:r>
    </w:p>
    <w:p w:rsidR="009465E5" w:rsidRPr="005E574C" w:rsidRDefault="003F3FCF" w:rsidP="005E574C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5E574C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9465E5" w:rsidRPr="005E574C" w:rsidRDefault="003F3FCF">
      <w:pPr>
        <w:rPr>
          <w:rFonts w:ascii="Times New Roman" w:hAnsi="Times New Roman" w:cs="Times New Roman"/>
        </w:rPr>
      </w:pPr>
      <w:r w:rsidRPr="005E574C">
        <w:rPr>
          <w:rFonts w:ascii="Times New Roman" w:hAnsi="Times New Roman" w:cs="Times New Roman"/>
          <w:b/>
        </w:rPr>
        <w:t>Задание:</w:t>
      </w:r>
      <w:r w:rsidRPr="005E574C">
        <w:rPr>
          <w:rFonts w:ascii="Times New Roman" w:hAnsi="Times New Roman" w:cs="Times New Roman"/>
          <w:b/>
        </w:rPr>
        <w:br/>
        <w:t xml:space="preserve">1. </w:t>
      </w:r>
      <w:r w:rsidRPr="005E574C">
        <w:rPr>
          <w:rFonts w:ascii="Times New Roman" w:hAnsi="Times New Roman" w:cs="Times New Roman"/>
        </w:rPr>
        <w:t>Отрегулируйте длину пружины привода поручня эскалатора.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  <w:bCs/>
        </w:rPr>
        <w:t>2.</w:t>
      </w:r>
      <w:r w:rsidRPr="005E574C">
        <w:rPr>
          <w:rFonts w:ascii="Times New Roman" w:hAnsi="Times New Roman" w:cs="Times New Roman"/>
        </w:rPr>
        <w:t xml:space="preserve"> Проверьте функционирование датчика разрыва цепи ступеней.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  <w:bCs/>
        </w:rPr>
        <w:t>3.</w:t>
      </w:r>
      <w:r w:rsidRPr="005E574C">
        <w:rPr>
          <w:rFonts w:ascii="Times New Roman" w:hAnsi="Times New Roman" w:cs="Times New Roman"/>
        </w:rPr>
        <w:t xml:space="preserve"> Отрегулируйте длину длину тормозного пути</w:t>
      </w:r>
      <w:r w:rsidRPr="005E574C">
        <w:rPr>
          <w:rFonts w:ascii="Times New Roman" w:hAnsi="Times New Roman" w:cs="Times New Roman"/>
          <w:color w:val="000000"/>
          <w:spacing w:val="-2"/>
        </w:rPr>
        <w:t>.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</w:rPr>
        <w:t>Условия выполнения задания:</w:t>
      </w:r>
      <w:r w:rsidRPr="005E574C">
        <w:rPr>
          <w:rFonts w:ascii="Times New Roman" w:hAnsi="Times New Roman" w:cs="Times New Roman"/>
          <w:b/>
        </w:rPr>
        <w:br/>
        <w:t>1.</w:t>
      </w:r>
      <w:r w:rsidRPr="005E574C">
        <w:rPr>
          <w:rFonts w:ascii="Times New Roman" w:hAnsi="Times New Roman" w:cs="Times New Roman"/>
        </w:rPr>
        <w:t xml:space="preserve"> </w:t>
      </w:r>
      <w:r w:rsidRPr="005E574C">
        <w:rPr>
          <w:rFonts w:ascii="Times New Roman" w:hAnsi="Times New Roman" w:cs="Times New Roman"/>
          <w:b/>
          <w:bCs/>
        </w:rPr>
        <w:t>Место выполнения задания:</w:t>
      </w:r>
      <w:r w:rsidRPr="005E574C">
        <w:rPr>
          <w:rFonts w:ascii="Times New Roman" w:hAnsi="Times New Roman" w:cs="Times New Roman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5E574C">
        <w:rPr>
          <w:rFonts w:ascii="Times New Roman" w:hAnsi="Times New Roman" w:cs="Times New Roman"/>
        </w:rPr>
        <w:br/>
        <w:t>- Комплекта слесарного инструмента.</w:t>
      </w:r>
      <w:r w:rsidRPr="005E574C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5E574C">
        <w:rPr>
          <w:rFonts w:ascii="Times New Roman" w:hAnsi="Times New Roman" w:cs="Times New Roman"/>
        </w:rPr>
        <w:br/>
        <w:t>- Измерительных средств: штангенциркуль, линейка, рулетка, наборы щупов.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lang w:eastAsia="ru-RU"/>
        </w:rPr>
        <w:t>- Средств индивидуальной защиты.</w:t>
      </w:r>
      <w:r w:rsidRPr="005E574C">
        <w:rPr>
          <w:rFonts w:ascii="Times New Roman" w:hAnsi="Times New Roman" w:cs="Times New Roman"/>
          <w:lang w:eastAsia="ru-RU"/>
        </w:rPr>
        <w:br/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</w:rPr>
        <w:t>2.</w:t>
      </w:r>
      <w:r w:rsidRPr="005E574C">
        <w:rPr>
          <w:rFonts w:ascii="Times New Roman" w:hAnsi="Times New Roman" w:cs="Times New Roman"/>
        </w:rPr>
        <w:t xml:space="preserve"> </w:t>
      </w:r>
      <w:r w:rsidRPr="005E574C">
        <w:rPr>
          <w:rFonts w:ascii="Times New Roman" w:hAnsi="Times New Roman" w:cs="Times New Roman"/>
          <w:b/>
          <w:bCs/>
        </w:rPr>
        <w:t>Время выполнения задания:</w:t>
      </w:r>
      <w:r w:rsidRPr="005E574C">
        <w:rPr>
          <w:rFonts w:ascii="Times New Roman" w:hAnsi="Times New Roman" w:cs="Times New Roman"/>
        </w:rPr>
        <w:t xml:space="preserve"> не более 90 мин</w:t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  <w:bCs/>
        </w:rPr>
        <w:t>3. Соискатель производит запись в журнале по выполнению каждого пункта практического задания.</w:t>
      </w:r>
      <w:r w:rsidRPr="005E574C">
        <w:rPr>
          <w:rFonts w:ascii="Times New Roman" w:hAnsi="Times New Roman" w:cs="Times New Roman"/>
          <w:lang w:eastAsia="ru-RU"/>
        </w:rPr>
        <w:br/>
      </w:r>
      <w:r w:rsidRPr="005E574C">
        <w:rPr>
          <w:rFonts w:ascii="Times New Roman" w:hAnsi="Times New Roman" w:cs="Times New Roman"/>
        </w:rPr>
        <w:br/>
      </w:r>
      <w:r w:rsidRPr="005E574C">
        <w:rPr>
          <w:rFonts w:ascii="Times New Roman" w:hAnsi="Times New Roman" w:cs="Times New Roman"/>
          <w:b/>
          <w:bCs/>
        </w:rPr>
        <w:t>4</w:t>
      </w:r>
      <w:r w:rsidRPr="005E574C">
        <w:rPr>
          <w:rFonts w:ascii="Times New Roman" w:hAnsi="Times New Roman" w:cs="Times New Roman"/>
          <w:b/>
        </w:rPr>
        <w:t>.</w:t>
      </w:r>
      <w:r w:rsidRPr="005E574C">
        <w:rPr>
          <w:rFonts w:ascii="Times New Roman" w:hAnsi="Times New Roman" w:cs="Times New Roman"/>
        </w:rPr>
        <w:t xml:space="preserve"> </w:t>
      </w:r>
      <w:r w:rsidRPr="005E574C">
        <w:rPr>
          <w:rFonts w:ascii="Times New Roman" w:hAnsi="Times New Roman" w:cs="Times New Roman"/>
          <w:b/>
        </w:rPr>
        <w:t>Допускается использовать ссылки на следующие документы:</w:t>
      </w:r>
      <w:r w:rsidRPr="005E574C">
        <w:rPr>
          <w:rFonts w:ascii="Times New Roman" w:hAnsi="Times New Roman" w:cs="Times New Roman"/>
          <w:b/>
        </w:rPr>
        <w:br/>
      </w:r>
      <w:r w:rsidRPr="005E574C">
        <w:rPr>
          <w:rFonts w:ascii="Times New Roman" w:hAnsi="Times New Roman" w:cs="Times New Roman"/>
        </w:rPr>
        <w:t>- Профессиональный стандарт «Электромеханик по эксплуатации, техническому обслуживани</w:t>
      </w:r>
      <w:bookmarkStart w:id="2" w:name="_GoBack2"/>
      <w:bookmarkEnd w:id="2"/>
      <w:r w:rsidRPr="005E574C">
        <w:rPr>
          <w:rFonts w:ascii="Times New Roman" w:hAnsi="Times New Roman" w:cs="Times New Roman"/>
        </w:rPr>
        <w:t>ю и ремонту эскалаторов и пассажирских конвейеров»</w:t>
      </w:r>
      <w:r w:rsidRPr="005E574C">
        <w:rPr>
          <w:rFonts w:ascii="Times New Roman" w:hAnsi="Times New Roman" w:cs="Times New Roman"/>
          <w:b/>
          <w:bCs/>
          <w:lang w:eastAsia="ru-RU"/>
        </w:rPr>
        <w:br/>
      </w:r>
      <w:r w:rsidRPr="005E574C">
        <w:rPr>
          <w:rFonts w:ascii="Times New Roman" w:hAnsi="Times New Roman" w:cs="Times New Roman"/>
          <w:lang w:eastAsia="ru-RU"/>
        </w:rPr>
        <w:t>- Производственная инструкция «Электромеханик поэтажных эскалаторов и пассажирских конвейеров»</w:t>
      </w:r>
      <w:r w:rsidRPr="005E574C">
        <w:rPr>
          <w:rFonts w:ascii="Times New Roman" w:hAnsi="Times New Roman" w:cs="Times New Roman"/>
        </w:rPr>
        <w:br/>
        <w:t>- ГОСТ Р 54765-2011 «Эскалаторы и пассажирские конвейеры Общие требования безопасности к устройству и установке»</w:t>
      </w:r>
      <w:r w:rsidRPr="005E574C">
        <w:rPr>
          <w:rFonts w:ascii="Times New Roman" w:hAnsi="Times New Roman" w:cs="Times New Roman"/>
        </w:rPr>
        <w:br/>
        <w:t>- Техническая документация.</w:t>
      </w:r>
      <w:r w:rsidRPr="005E574C">
        <w:rPr>
          <w:rFonts w:ascii="Times New Roman" w:hAnsi="Times New Roman" w:cs="Times New Roman"/>
        </w:rPr>
        <w:br/>
        <w:t>- Журнал ТО.</w:t>
      </w:r>
    </w:p>
    <w:sectPr w:rsidR="009465E5" w:rsidRPr="005E574C" w:rsidSect="005E574C">
      <w:pgSz w:w="11906" w:h="16838"/>
      <w:pgMar w:top="993" w:right="850" w:bottom="1418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5B" w:rsidRDefault="0086615B">
      <w:pPr>
        <w:spacing w:after="0" w:line="240" w:lineRule="auto"/>
      </w:pPr>
      <w:r>
        <w:separator/>
      </w:r>
    </w:p>
  </w:endnote>
  <w:endnote w:type="continuationSeparator" w:id="0">
    <w:p w:rsidR="0086615B" w:rsidRDefault="0086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  <w:font w:name="TT5027o00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5B" w:rsidRDefault="0086615B">
      <w:pPr>
        <w:spacing w:after="0" w:line="240" w:lineRule="auto"/>
      </w:pPr>
      <w:r>
        <w:separator/>
      </w:r>
    </w:p>
  </w:footnote>
  <w:footnote w:type="continuationSeparator" w:id="0">
    <w:p w:rsidR="0086615B" w:rsidRDefault="0086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8F8"/>
    <w:multiLevelType w:val="multilevel"/>
    <w:tmpl w:val="5FBAD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297517"/>
    <w:multiLevelType w:val="multilevel"/>
    <w:tmpl w:val="92D6BDD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613F"/>
    <w:multiLevelType w:val="multilevel"/>
    <w:tmpl w:val="EAB4AD1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E5"/>
    <w:rsid w:val="001A567F"/>
    <w:rsid w:val="003F3FCF"/>
    <w:rsid w:val="005E574C"/>
    <w:rsid w:val="0086615B"/>
    <w:rsid w:val="009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267A"/>
  <w15:docId w15:val="{1E1E50DA-440B-4D82-970A-D8F1FB9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rFonts w:ascii="Calibri" w:hAnsi="Calibri"/>
      <w:b/>
      <w:sz w:val="22"/>
      <w:szCs w:val="22"/>
    </w:rPr>
  </w:style>
  <w:style w:type="character" w:customStyle="1" w:styleId="ListLabel20">
    <w:name w:val="ListLabel 20"/>
    <w:qFormat/>
    <w:rPr>
      <w:rFonts w:ascii="Calibri" w:hAnsi="Calibri"/>
      <w:b/>
      <w:sz w:val="22"/>
      <w:szCs w:val="22"/>
    </w:rPr>
  </w:style>
  <w:style w:type="paragraph" w:styleId="a0">
    <w:name w:val="Title"/>
    <w:basedOn w:val="a"/>
    <w:next w:val="a8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6E5E54-3B3F-4828-9198-8121E490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701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21</cp:revision>
  <dcterms:created xsi:type="dcterms:W3CDTF">2018-07-24T17:29:00Z</dcterms:created>
  <dcterms:modified xsi:type="dcterms:W3CDTF">2018-11-02T04:41:00Z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